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</w:p>
    <w:p>
      <w:pPr>
        <w:ind w:firstLine="880" w:firstLineChars="20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产品使用说明书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【产品名称】</w:t>
      </w:r>
      <w:r>
        <w:rPr>
          <w:rFonts w:hint="eastAsia" w:ascii="宋体" w:hAnsi="宋体" w:cs="宋体"/>
          <w:sz w:val="24"/>
          <w:szCs w:val="24"/>
        </w:rPr>
        <w:t>样品前处理系统</w:t>
      </w:r>
    </w:p>
    <w:p>
      <w:pPr>
        <w:spacing w:line="360" w:lineRule="auto"/>
        <w:rPr>
          <w:rFonts w:hAnsi="宋体"/>
          <w:color w:val="0000FF"/>
          <w:szCs w:val="21"/>
        </w:rPr>
      </w:pPr>
      <w:r>
        <w:rPr>
          <w:rFonts w:hint="eastAsia" w:ascii="宋体" w:hAnsi="宋体"/>
          <w:b/>
          <w:bCs/>
          <w:sz w:val="24"/>
          <w:szCs w:val="24"/>
        </w:rPr>
        <w:t>【型号规格】</w:t>
      </w:r>
      <w:r>
        <w:rPr>
          <w:rFonts w:hint="eastAsia" w:asciiTheme="minorEastAsia" w:hAnsiTheme="minorEastAsia"/>
          <w:sz w:val="24"/>
          <w:szCs w:val="24"/>
        </w:rPr>
        <w:t>MID/YC-13</w:t>
      </w:r>
    </w:p>
    <w:p>
      <w:pPr>
        <w:spacing w:line="360" w:lineRule="auto"/>
        <w:ind w:left="1446" w:hanging="1440" w:hangingChars="600"/>
        <w:rPr>
          <w:rFonts w:hAnsi="宋体"/>
          <w:sz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【产品描述】</w:t>
      </w:r>
      <w:r>
        <w:rPr>
          <w:rFonts w:hint="eastAsia" w:hAnsi="宋体"/>
          <w:b w:val="0"/>
          <w:bCs w:val="0"/>
          <w:color w:val="FF0000"/>
          <w:sz w:val="24"/>
          <w:lang w:eastAsia="zh-CN"/>
        </w:rPr>
        <w:t>本产品采用</w:t>
      </w:r>
      <w:r>
        <w:rPr>
          <w:rFonts w:hint="eastAsia" w:hAnsi="宋体"/>
          <w:color w:val="FF0000"/>
          <w:sz w:val="24"/>
        </w:rPr>
        <w:t>由低温</w:t>
      </w:r>
      <w:r>
        <w:rPr>
          <w:rFonts w:hint="eastAsia" w:hAnsi="宋体"/>
          <w:color w:val="FF0000"/>
          <w:sz w:val="24"/>
          <w:lang w:eastAsia="zh-CN"/>
        </w:rPr>
        <w:t>冷藏方式对采血后的采血管进行低温储存，以备后续血液分析用，</w:t>
      </w:r>
      <w:r>
        <w:rPr>
          <w:rFonts w:hint="eastAsia" w:hAnsi="宋体"/>
          <w:color w:val="FF0000"/>
          <w:sz w:val="24"/>
        </w:rPr>
        <w:t>并</w:t>
      </w:r>
      <w:r>
        <w:rPr>
          <w:rFonts w:hint="eastAsia" w:hAnsi="宋体"/>
          <w:color w:val="FF0000"/>
          <w:sz w:val="24"/>
          <w:lang w:eastAsia="zh-CN"/>
        </w:rPr>
        <w:t>在采血前对采血者进行信息采集和贴采血者信息标签</w:t>
      </w:r>
      <w:r>
        <w:rPr>
          <w:rFonts w:hint="eastAsia" w:hAnsi="宋体"/>
          <w:sz w:val="24"/>
          <w:lang w:eastAsia="zh-CN"/>
        </w:rPr>
        <w:t>，</w:t>
      </w:r>
      <w:r>
        <w:rPr>
          <w:rFonts w:hint="eastAsia" w:hAnsi="宋体"/>
          <w:sz w:val="24"/>
        </w:rPr>
        <w:t>不包含临床检验分析仪器分析前试剂或样品精密加注功能。</w:t>
      </w:r>
    </w:p>
    <w:p>
      <w:pPr>
        <w:spacing w:line="360" w:lineRule="auto"/>
        <w:rPr>
          <w:rFonts w:hAnsi="宋体"/>
          <w:sz w:val="24"/>
        </w:rPr>
      </w:pPr>
      <w:r>
        <w:rPr>
          <w:rFonts w:hint="eastAsia" w:hAnsi="宋体"/>
          <w:color w:val="000000"/>
          <w:sz w:val="24"/>
          <w:szCs w:val="24"/>
        </w:rPr>
        <w:t>【</w:t>
      </w:r>
      <w:r>
        <w:rPr>
          <w:rFonts w:hint="eastAsia" w:hAnsi="宋体"/>
          <w:b/>
          <w:bCs/>
          <w:color w:val="000000"/>
          <w:sz w:val="24"/>
          <w:szCs w:val="24"/>
        </w:rPr>
        <w:t>预期用途】</w:t>
      </w:r>
      <w:r>
        <w:rPr>
          <w:rFonts w:hint="eastAsia" w:hAnsi="宋体"/>
          <w:sz w:val="24"/>
        </w:rPr>
        <w:t>用于</w:t>
      </w:r>
      <w:r>
        <w:rPr>
          <w:rFonts w:hint="eastAsia" w:hAnsi="宋体"/>
          <w:color w:val="FF0000"/>
          <w:sz w:val="24"/>
        </w:rPr>
        <w:t>医学临床</w:t>
      </w:r>
      <w:r>
        <w:rPr>
          <w:rFonts w:hint="eastAsia" w:hAnsi="宋体"/>
          <w:color w:val="FF0000"/>
          <w:sz w:val="24"/>
          <w:lang w:eastAsia="zh-CN"/>
        </w:rPr>
        <w:t>采血前信息识别处理和采血后</w:t>
      </w:r>
      <w:r>
        <w:rPr>
          <w:rFonts w:hint="eastAsia" w:hAnsi="宋体"/>
          <w:color w:val="FF0000"/>
          <w:sz w:val="24"/>
        </w:rPr>
        <w:t>样品</w:t>
      </w:r>
      <w:r>
        <w:rPr>
          <w:rFonts w:hint="eastAsia" w:hAnsi="宋体"/>
          <w:color w:val="FF0000"/>
          <w:sz w:val="24"/>
          <w:lang w:eastAsia="zh-CN"/>
        </w:rPr>
        <w:t>低温储存处理</w:t>
      </w:r>
    </w:p>
    <w:p>
      <w:pPr>
        <w:pStyle w:val="12"/>
        <w:ind w:left="1446" w:hanging="1440" w:hangingChars="600"/>
        <w:rPr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【主要结构】</w:t>
      </w:r>
      <w:r>
        <w:rPr>
          <w:rFonts w:hint="eastAsia" w:ascii="宋体" w:hAnsi="宋体" w:cs="宋体"/>
          <w:color w:val="FF0000"/>
          <w:sz w:val="24"/>
        </w:rPr>
        <w:t>样品前处理系统主要由：低温储存模块</w:t>
      </w:r>
      <w:r>
        <w:rPr>
          <w:rFonts w:hint="eastAsia" w:ascii="宋体" w:hAnsi="宋体" w:cs="宋体"/>
          <w:color w:val="FF0000"/>
          <w:sz w:val="24"/>
          <w:lang w:eastAsia="zh-CN"/>
        </w:rPr>
        <w:t>（低温储存室）</w:t>
      </w:r>
      <w:r>
        <w:rPr>
          <w:rFonts w:hint="eastAsia" w:ascii="宋体" w:hAnsi="宋体" w:cs="宋体"/>
          <w:color w:val="FF0000"/>
          <w:sz w:val="24"/>
        </w:rPr>
        <w:t>并连接</w:t>
      </w:r>
      <w:r>
        <w:rPr>
          <w:rFonts w:hint="eastAsia" w:ascii="宋体" w:hAnsi="宋体" w:cs="宋体"/>
          <w:color w:val="FF0000"/>
          <w:sz w:val="24"/>
          <w:lang w:eastAsia="zh-CN"/>
        </w:rPr>
        <w:t>信息采集</w:t>
      </w:r>
      <w:r>
        <w:rPr>
          <w:rFonts w:hint="eastAsia" w:ascii="宋体" w:hAnsi="宋体" w:cs="宋体"/>
          <w:color w:val="FF0000"/>
          <w:sz w:val="24"/>
        </w:rPr>
        <w:t>模块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(</w:t>
      </w:r>
      <w:r>
        <w:rPr>
          <w:rFonts w:hint="eastAsia" w:hAnsi="宋体" w:cs="宋体"/>
          <w:color w:val="FF0000"/>
          <w:sz w:val="24"/>
        </w:rPr>
        <w:t>无线扫描器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)</w:t>
      </w:r>
      <w:r>
        <w:rPr>
          <w:rFonts w:hint="eastAsia" w:ascii="宋体" w:hAnsi="宋体" w:cs="宋体"/>
          <w:color w:val="FF0000"/>
          <w:sz w:val="24"/>
          <w:lang w:eastAsia="zh-CN"/>
        </w:rPr>
        <w:t>、信息标签打印与粘贴</w:t>
      </w:r>
      <w:r>
        <w:rPr>
          <w:rFonts w:hint="eastAsia" w:ascii="宋体" w:hAnsi="宋体" w:cs="宋体"/>
          <w:color w:val="FF0000"/>
          <w:sz w:val="24"/>
        </w:rPr>
        <w:t>模块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(</w:t>
      </w:r>
      <w:r>
        <w:rPr>
          <w:rFonts w:hint="eastAsia" w:hAnsi="宋体" w:cs="宋体"/>
          <w:color w:val="FF0000"/>
          <w:sz w:val="24"/>
        </w:rPr>
        <w:t>真空采血管信息打印机</w:t>
      </w:r>
      <w:r>
        <w:rPr>
          <w:rFonts w:hint="eastAsia" w:hAnsi="宋体" w:cs="宋体"/>
          <w:color w:val="FF0000"/>
          <w:sz w:val="24"/>
          <w:lang w:val="en-US" w:eastAsia="zh-CN"/>
        </w:rPr>
        <w:t>)、显示</w:t>
      </w:r>
      <w:r>
        <w:rPr>
          <w:rFonts w:hint="eastAsia" w:ascii="宋体" w:hAnsi="宋体" w:cs="宋体"/>
          <w:color w:val="FF0000"/>
          <w:sz w:val="24"/>
        </w:rPr>
        <w:t>模块（</w:t>
      </w:r>
      <w:r>
        <w:rPr>
          <w:rFonts w:hint="eastAsia" w:hAnsi="宋体" w:cs="宋体"/>
          <w:color w:val="FF0000"/>
          <w:sz w:val="24"/>
        </w:rPr>
        <w:t>触摸</w:t>
      </w:r>
      <w:r>
        <w:rPr>
          <w:rFonts w:hint="eastAsia" w:ascii="宋体" w:hAnsi="宋体" w:cs="宋体"/>
          <w:color w:val="FF0000"/>
          <w:sz w:val="24"/>
        </w:rPr>
        <w:t>屏）</w:t>
      </w:r>
      <w:r>
        <w:rPr>
          <w:rFonts w:hint="eastAsia" w:ascii="宋体" w:hAnsi="宋体" w:cs="宋体"/>
          <w:color w:val="FF0000"/>
          <w:sz w:val="24"/>
          <w:lang w:eastAsia="zh-CN"/>
        </w:rPr>
        <w:t>、物品存放箱、医疗废物箱</w:t>
      </w:r>
      <w:r>
        <w:rPr>
          <w:rFonts w:hint="eastAsia" w:ascii="宋体" w:hAnsi="宋体" w:cs="宋体"/>
          <w:color w:val="FF0000"/>
          <w:sz w:val="24"/>
        </w:rPr>
        <w:t>和移动推车组成</w:t>
      </w:r>
      <w:r>
        <w:rPr>
          <w:rFonts w:hint="eastAsia" w:hAnsi="宋体" w:cs="宋体"/>
          <w:color w:val="000000"/>
          <w:sz w:val="24"/>
        </w:rPr>
        <w:t>。</w:t>
      </w:r>
    </w:p>
    <w:p>
      <w:pPr>
        <w:pStyle w:val="12"/>
        <w:ind w:firstLine="0" w:firstLineChars="0"/>
        <w:rPr>
          <w:rFonts w:hAnsi="宋体"/>
          <w:b/>
          <w:bCs/>
          <w:color w:val="000000"/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【主要性能】</w:t>
      </w:r>
    </w:p>
    <w:p>
      <w:pPr>
        <w:pStyle w:val="14"/>
        <w:ind w:firstLine="960" w:firstLineChars="4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>
        <w:rPr>
          <w:rFonts w:hint="eastAsia"/>
          <w:sz w:val="24"/>
          <w:szCs w:val="24"/>
          <w:lang w:eastAsia="zh-CN"/>
        </w:rPr>
        <w:t>低温</w:t>
      </w:r>
      <w:r>
        <w:rPr>
          <w:rFonts w:hint="eastAsia"/>
          <w:sz w:val="24"/>
          <w:szCs w:val="24"/>
        </w:rPr>
        <w:t>储存</w:t>
      </w:r>
      <w:r>
        <w:rPr>
          <w:rFonts w:hint="eastAsia"/>
          <w:sz w:val="24"/>
          <w:szCs w:val="24"/>
          <w:lang w:eastAsia="zh-CN"/>
        </w:rPr>
        <w:t>室</w:t>
      </w:r>
      <w:r>
        <w:rPr>
          <w:rFonts w:hint="eastAsia"/>
          <w:sz w:val="24"/>
          <w:szCs w:val="24"/>
        </w:rPr>
        <w:t>温度2~8℃</w:t>
      </w:r>
      <w:bookmarkStart w:id="0" w:name="_GoBack"/>
      <w:bookmarkEnd w:id="0"/>
    </w:p>
    <w:p>
      <w:pPr>
        <w:pStyle w:val="15"/>
        <w:numPr>
          <w:ilvl w:val="0"/>
          <w:numId w:val="0"/>
        </w:numPr>
        <w:ind w:firstLine="960" w:firstLineChars="400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2、内置电池容量：</w:t>
      </w:r>
      <w:r>
        <w:rPr>
          <w:rFonts w:hint="eastAsia" w:ascii="宋体" w:hAnsi="宋体" w:eastAsia="宋体" w:cs="宋体"/>
          <w:sz w:val="15"/>
          <w:szCs w:val="15"/>
        </w:rPr>
        <w:t>≥</w:t>
      </w:r>
      <w:r>
        <w:rPr>
          <w:rFonts w:hint="eastAsia"/>
          <w:sz w:val="24"/>
          <w:szCs w:val="24"/>
        </w:rPr>
        <w:t>20AH</w:t>
      </w:r>
    </w:p>
    <w:p>
      <w:pPr>
        <w:pStyle w:val="15"/>
        <w:numPr>
          <w:ilvl w:val="0"/>
          <w:numId w:val="0"/>
        </w:numPr>
        <w:ind w:firstLine="960" w:firstLineChars="400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 xml:space="preserve">3、内置电池充电时间： </w:t>
      </w:r>
      <w:r>
        <w:rPr>
          <w:rFonts w:hAnsi="宋体"/>
          <w:color w:val="000000"/>
          <w:sz w:val="24"/>
          <w:szCs w:val="24"/>
        </w:rPr>
        <w:t>≤</w:t>
      </w: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h</w:t>
      </w:r>
    </w:p>
    <w:p>
      <w:pPr>
        <w:pStyle w:val="15"/>
        <w:numPr>
          <w:ilvl w:val="0"/>
          <w:numId w:val="0"/>
        </w:numPr>
        <w:ind w:firstLine="960" w:firstLineChars="400"/>
        <w:rPr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4、内置电池继航时间： ≥4</w:t>
      </w:r>
      <w:r>
        <w:rPr>
          <w:rFonts w:hint="eastAsia"/>
          <w:sz w:val="24"/>
          <w:szCs w:val="24"/>
        </w:rPr>
        <w:t>h</w:t>
      </w:r>
    </w:p>
    <w:p>
      <w:pPr>
        <w:pStyle w:val="12"/>
        <w:ind w:firstLine="960" w:firstLineChars="4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5、</w:t>
      </w:r>
      <w:r>
        <w:rPr>
          <w:rFonts w:hint="eastAsia" w:hAnsi="宋体" w:cs="宋体"/>
          <w:sz w:val="24"/>
          <w:szCs w:val="24"/>
        </w:rPr>
        <w:t>无线扫描器</w:t>
      </w:r>
      <w:r>
        <w:rPr>
          <w:rFonts w:hint="eastAsia"/>
          <w:sz w:val="24"/>
          <w:szCs w:val="24"/>
        </w:rPr>
        <w:t>样品识别速度应:  ≤8s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6、真空采血管信息打印机标签打印速度应:  ≤6s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7、 输入电压：  D.C.   24V ±2.4V</w:t>
      </w:r>
    </w:p>
    <w:p>
      <w:pPr>
        <w:ind w:firstLine="1440" w:firstLineChars="6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输入电流：   </w:t>
      </w:r>
      <w:r>
        <w:rPr>
          <w:sz w:val="24"/>
          <w:szCs w:val="24"/>
        </w:rPr>
        <w:t>≤</w:t>
      </w:r>
      <w:r>
        <w:rPr>
          <w:rFonts w:hint="eastAsia"/>
          <w:sz w:val="24"/>
          <w:szCs w:val="24"/>
        </w:rPr>
        <w:t>7</w:t>
      </w: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 xml:space="preserve">      </w:t>
      </w:r>
    </w:p>
    <w:p>
      <w:pPr>
        <w:ind w:firstLine="1440" w:firstLineChars="6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输入功率：   150VA ±15VA</w:t>
      </w:r>
    </w:p>
    <w:p>
      <w:pPr>
        <w:ind w:firstLine="960" w:firstLineChars="400"/>
        <w:rPr>
          <w:rFonts w:hint="eastAsia"/>
          <w:sz w:val="24"/>
          <w:szCs w:val="24"/>
        </w:rPr>
      </w:pPr>
      <w:r>
        <w:rPr>
          <w:rFonts w:hint="eastAsia" w:hAnsi="宋体"/>
          <w:b w:val="0"/>
          <w:bCs w:val="0"/>
          <w:color w:val="FF0000"/>
          <w:sz w:val="24"/>
          <w:szCs w:val="24"/>
          <w:lang w:val="en-US" w:eastAsia="zh-CN"/>
        </w:rPr>
        <w:t>8、样品标签要求：标签字迹清昕、粘贴牢固</w:t>
      </w:r>
    </w:p>
    <w:p>
      <w:pPr>
        <w:pStyle w:val="12"/>
        <w:ind w:firstLine="0" w:firstLineChars="0"/>
        <w:rPr>
          <w:rFonts w:hAnsi="宋体"/>
          <w:b/>
          <w:bCs/>
          <w:color w:val="000000"/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【应用环境】</w:t>
      </w:r>
    </w:p>
    <w:p>
      <w:pPr>
        <w:pStyle w:val="12"/>
        <w:ind w:firstLine="960" w:firstLineChars="4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sz w:val="24"/>
          <w:szCs w:val="24"/>
        </w:rPr>
        <w:t>该产品预期使用的地点是医疗机构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环境温度：0℃ ─40℃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相对湿度：</w:t>
      </w:r>
      <w:r>
        <w:rPr>
          <w:rFonts w:hint="eastAsia" w:ascii="宋体" w:hAnsi="宋体" w:eastAsia="宋体" w:cs="宋体"/>
          <w:sz w:val="24"/>
          <w:szCs w:val="24"/>
        </w:rPr>
        <w:t>≤</w:t>
      </w:r>
      <w:r>
        <w:rPr>
          <w:rFonts w:hint="eastAsia"/>
          <w:sz w:val="24"/>
          <w:szCs w:val="24"/>
        </w:rPr>
        <w:t>85%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</w:rPr>
        <w:t>外部电源：AC 220V±22V    50Hz±1Hz</w:t>
      </w:r>
    </w:p>
    <w:p>
      <w:pPr>
        <w:pStyle w:val="12"/>
        <w:ind w:firstLine="0" w:firstLineChars="0"/>
        <w:rPr>
          <w:rFonts w:hAnsi="宋体"/>
          <w:b/>
          <w:bCs/>
          <w:color w:val="000000"/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【</w:t>
      </w:r>
      <w:r>
        <w:rPr>
          <w:rFonts w:hint="eastAsia" w:hAnsi="宋体"/>
          <w:b/>
          <w:sz w:val="24"/>
          <w:szCs w:val="24"/>
        </w:rPr>
        <w:t>操作者资质</w:t>
      </w:r>
      <w:r>
        <w:rPr>
          <w:rFonts w:hint="eastAsia" w:hAnsi="宋体"/>
          <w:b/>
          <w:bCs/>
          <w:color w:val="000000"/>
          <w:sz w:val="24"/>
          <w:szCs w:val="24"/>
        </w:rPr>
        <w:t>】</w:t>
      </w:r>
    </w:p>
    <w:p>
      <w:pPr>
        <w:ind w:firstLine="960" w:firstLineChars="400"/>
        <w:rPr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该产品应由护士、医院检验师、医生等医务人员使用</w:t>
      </w:r>
    </w:p>
    <w:p>
      <w:pPr>
        <w:pStyle w:val="12"/>
        <w:ind w:firstLine="0" w:firstLineChars="0"/>
        <w:rPr>
          <w:rFonts w:hAnsi="宋体"/>
          <w:b/>
          <w:bCs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【使用说明】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本产品在使用前应先连接外部电源进行充电，充电完成后断开外部电源；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将本产品推至使用地点，并将脚轮锁定；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在开启本产品前先将真空采血管从试管放入口放入；将条码打印纸装入RFID标签采血管出口内部；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开启设备的电源开关，设备进行待机界面；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在触摸屏上通过指纹识别方式登录工作界面；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工作界面进行设置待低温储存温度达到规定范围时，方可进行下一步操作；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进入操作界面，选择信息读取；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用无线扫描器读取患者二维码信息，控制统统根据二维码信息放出采血用真空采血管；</w:t>
      </w:r>
    </w:p>
    <w:p>
      <w:pPr>
        <w:pStyle w:val="12"/>
        <w:numPr>
          <w:ilvl w:val="0"/>
          <w:numId w:val="2"/>
        </w:numPr>
        <w:ind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从RFID标签采血管出口取出已贴好信息条码采血管，待采血使用；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10、将采血后的采血管放入室内的低温储存储存容器内保存；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11、再进行下一个患者采血时重复8---10操作步骤；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12、待低温储存储存容器装满后，送至检测室待检测分析；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13、医务人员所用的废弃物可放入医用废弃箱内待处理。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/>
          <w:b/>
          <w:sz w:val="24"/>
          <w:szCs w:val="24"/>
        </w:rPr>
        <w:t>禁忌症</w:t>
      </w:r>
      <w:r>
        <w:rPr>
          <w:rFonts w:hint="eastAsia" w:hAnsi="宋体"/>
          <w:b/>
          <w:bCs/>
          <w:sz w:val="24"/>
          <w:szCs w:val="24"/>
        </w:rPr>
        <w:t xml:space="preserve">】 </w:t>
      </w:r>
      <w:r>
        <w:rPr>
          <w:rFonts w:hint="eastAsia" w:hAnsi="宋体"/>
          <w:sz w:val="24"/>
          <w:szCs w:val="24"/>
        </w:rPr>
        <w:t>无</w:t>
      </w:r>
    </w:p>
    <w:p>
      <w:pPr>
        <w:pStyle w:val="12"/>
        <w:ind w:firstLine="0" w:firstLineChars="0"/>
        <w:rPr>
          <w:rFonts w:hAnsi="宋体"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【注意事项】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本产品在首次使用前应进行充电，充电时间在8小时左右；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在电量不足报警时，应及时充电以免缩短电池寿命；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设备在较长时间不用时应定期进行充放电并开启设备进行排潮；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移动设备时应注意不要快速移动，以免造成设备损坏；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低温储存室内的低温储存盒要注意保持平稳，应常清洁；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尽可能将设备安放在通风良好的环境下使用，避免阳光照射，远离高温、高湿的环境；</w:t>
      </w:r>
    </w:p>
    <w:p>
      <w:pPr>
        <w:pStyle w:val="14"/>
        <w:numPr>
          <w:ilvl w:val="0"/>
          <w:numId w:val="3"/>
        </w:numPr>
        <w:autoSpaceDE w:val="0"/>
        <w:autoSpaceDN w:val="0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应及时更换打印机条码纸或其它易耗物品。</w:t>
      </w:r>
    </w:p>
    <w:p>
      <w:pPr>
        <w:rPr>
          <w:rFonts w:cs="宋体"/>
          <w:b/>
          <w:bCs/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</w:rPr>
        <w:t>【注册证/产品技术要求编号】</w:t>
      </w:r>
    </w:p>
    <w:p>
      <w:pPr>
        <w:pStyle w:val="14"/>
        <w:autoSpaceDE w:val="0"/>
        <w:autoSpaceDN w:val="0"/>
        <w:ind w:firstLine="0" w:firstLineChars="0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 w:hAnsi="宋体"/>
          <w:b/>
          <w:bCs/>
          <w:sz w:val="24"/>
          <w:szCs w:val="24"/>
        </w:rPr>
        <w:t>医疗器械生产企业许可证编号</w:t>
      </w:r>
      <w:r>
        <w:rPr>
          <w:rFonts w:hint="eastAsia" w:hAnsi="宋体"/>
          <w:sz w:val="24"/>
          <w:szCs w:val="24"/>
        </w:rPr>
        <w:t>】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生产日期】</w:t>
      </w:r>
      <w:r>
        <w:rPr>
          <w:rFonts w:hint="eastAsia" w:ascii="宋体" w:hAnsi="宋体"/>
          <w:sz w:val="24"/>
          <w:szCs w:val="24"/>
        </w:rPr>
        <w:t>见外包装</w:t>
      </w:r>
    </w:p>
    <w:p>
      <w:pPr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【产品编号】</w:t>
      </w:r>
      <w:r>
        <w:rPr>
          <w:rFonts w:hint="eastAsia" w:ascii="宋体" w:hAnsi="宋体"/>
          <w:sz w:val="24"/>
          <w:szCs w:val="24"/>
        </w:rPr>
        <w:t>见外包装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有 效 期】</w:t>
      </w:r>
      <w:r>
        <w:rPr>
          <w:rFonts w:hint="eastAsia" w:hAnsi="宋体"/>
          <w:color w:val="000000"/>
          <w:sz w:val="24"/>
          <w:szCs w:val="24"/>
        </w:rPr>
        <w:t>无</w:t>
      </w:r>
    </w:p>
    <w:p>
      <w:pPr>
        <w:pStyle w:val="12"/>
        <w:ind w:left="960" w:hanging="960" w:hangingChars="4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 w:hAnsi="宋体"/>
          <w:b/>
          <w:bCs/>
          <w:sz w:val="24"/>
          <w:szCs w:val="24"/>
        </w:rPr>
        <w:t>储存条件】</w:t>
      </w:r>
      <w:r>
        <w:rPr>
          <w:rFonts w:hint="eastAsia" w:hAnsi="宋体" w:eastAsia="宋体" w:cs="宋体"/>
          <w:sz w:val="24"/>
          <w:szCs w:val="24"/>
        </w:rPr>
        <w:t>包装好的产品应贮存在干燥、通风良好的室内</w:t>
      </w:r>
      <w:r>
        <w:rPr>
          <w:rFonts w:hint="eastAsia" w:hAnsi="宋体"/>
          <w:sz w:val="24"/>
          <w:szCs w:val="24"/>
        </w:rPr>
        <w:t>。</w:t>
      </w:r>
    </w:p>
    <w:p>
      <w:pPr>
        <w:pStyle w:val="12"/>
        <w:ind w:left="960" w:hanging="960" w:hangingChars="400"/>
        <w:rPr>
          <w:rFonts w:hAnsi="宋体"/>
          <w:b/>
          <w:bCs/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 w:hAnsi="宋体"/>
          <w:b/>
          <w:bCs/>
          <w:sz w:val="24"/>
          <w:szCs w:val="24"/>
        </w:rPr>
        <w:t>包装与运输】</w:t>
      </w:r>
    </w:p>
    <w:p>
      <w:pPr>
        <w:pStyle w:val="12"/>
        <w:ind w:left="960" w:hanging="960" w:hangingChars="4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包装：本产品内包为塑料袋防尘包装，外包装采用木箱或加强多层瓦楞纸，产品与外包之间用防震泡沫或其它防震物填充；</w:t>
      </w:r>
    </w:p>
    <w:p>
      <w:pPr>
        <w:pStyle w:val="12"/>
        <w:ind w:left="960" w:hanging="960" w:hangingChars="4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运输：本产品可采用一般运输方法，运输时注意外包上的</w:t>
      </w:r>
      <w:r>
        <w:rPr>
          <w:rFonts w:hint="eastAsia" w:hAnsi="宋体"/>
          <w:sz w:val="24"/>
        </w:rPr>
        <w:t>包装储运图示标志。</w:t>
      </w:r>
    </w:p>
    <w:p>
      <w:pPr>
        <w:pStyle w:val="12"/>
        <w:ind w:firstLine="0" w:firstLineChars="0"/>
        <w:rPr>
          <w:rFonts w:hAnsi="宋体"/>
          <w:b/>
          <w:bCs/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 w:hAnsi="宋体"/>
          <w:b/>
          <w:bCs/>
          <w:sz w:val="24"/>
          <w:szCs w:val="24"/>
        </w:rPr>
        <w:t>一般故障分析与排除】</w:t>
      </w:r>
    </w:p>
    <w:p>
      <w:pPr>
        <w:pStyle w:val="12"/>
        <w:ind w:firstLine="0" w:firstLineChars="0"/>
        <w:jc w:val="center"/>
        <w:rPr>
          <w:rFonts w:hAnsi="宋体"/>
          <w:b/>
          <w:bCs/>
          <w:sz w:val="24"/>
          <w:szCs w:val="24"/>
        </w:rPr>
      </w:pPr>
      <w:r>
        <w:rPr>
          <w:rFonts w:hint="eastAsia" w:hAnsi="宋体"/>
          <w:sz w:val="24"/>
          <w:szCs w:val="24"/>
        </w:rPr>
        <w:t>表1  一般故障分析与排除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2389"/>
        <w:gridCol w:w="2173"/>
        <w:gridCol w:w="2542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序号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故障现象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原因分析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排除方法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充电后使用时间不长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电池损坏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更换电池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打印机不出标签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缺纸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更换条码纸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ind w:firstLine="0" w:firstLineChars="0"/>
              <w:jc w:val="left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设备推动吃力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脚轮被杂物缠绕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清除杂物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4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ind w:firstLine="0" w:firstLineChars="0"/>
              <w:jc w:val="left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设备某部件松动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固定螺钉出现松动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tabs>
                <w:tab w:val="left" w:pos="450"/>
              </w:tabs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把松动螺钉上紧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</w:tcPr>
          <w:p>
            <w:pPr>
              <w:pStyle w:val="12"/>
              <w:widowControl w:val="0"/>
              <w:ind w:firstLine="0" w:firstLineChars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</w:t>
            </w:r>
          </w:p>
        </w:tc>
        <w:tc>
          <w:tcPr>
            <w:tcW w:w="2389" w:type="dxa"/>
          </w:tcPr>
          <w:p>
            <w:pPr>
              <w:pStyle w:val="12"/>
              <w:widowControl w:val="0"/>
              <w:tabs>
                <w:tab w:val="left" w:pos="212"/>
              </w:tabs>
              <w:ind w:firstLine="0" w:firstLineChars="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设备无法启动</w:t>
            </w:r>
          </w:p>
        </w:tc>
        <w:tc>
          <w:tcPr>
            <w:tcW w:w="2173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电池没电</w:t>
            </w:r>
          </w:p>
        </w:tc>
        <w:tc>
          <w:tcPr>
            <w:tcW w:w="2542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充电后再启动</w:t>
            </w:r>
          </w:p>
        </w:tc>
        <w:tc>
          <w:tcPr>
            <w:tcW w:w="1427" w:type="dxa"/>
          </w:tcPr>
          <w:p>
            <w:pPr>
              <w:pStyle w:val="12"/>
              <w:widowControl w:val="0"/>
              <w:ind w:firstLine="480"/>
              <w:rPr>
                <w:rFonts w:cs="宋体"/>
                <w:sz w:val="24"/>
                <w:szCs w:val="24"/>
              </w:rPr>
            </w:pPr>
          </w:p>
        </w:tc>
      </w:tr>
    </w:tbl>
    <w:p>
      <w:pPr>
        <w:pStyle w:val="12"/>
        <w:ind w:firstLine="0" w:firstLineChars="0"/>
        <w:rPr>
          <w:rFonts w:hAnsi="宋体"/>
          <w:b/>
          <w:bCs/>
          <w:sz w:val="24"/>
          <w:szCs w:val="24"/>
        </w:rPr>
      </w:pPr>
      <w:r>
        <w:rPr>
          <w:rFonts w:hint="eastAsia" w:hAnsi="宋体"/>
          <w:sz w:val="24"/>
          <w:szCs w:val="24"/>
        </w:rPr>
        <w:t>【</w:t>
      </w:r>
      <w:r>
        <w:rPr>
          <w:rFonts w:hint="eastAsia" w:hAnsi="宋体"/>
          <w:b/>
          <w:bCs/>
          <w:sz w:val="24"/>
          <w:szCs w:val="24"/>
        </w:rPr>
        <w:t>保养与维修】</w:t>
      </w:r>
    </w:p>
    <w:p>
      <w:pPr>
        <w:pStyle w:val="12"/>
        <w:tabs>
          <w:tab w:val="left" w:pos="702"/>
        </w:tabs>
        <w:ind w:left="723" w:hanging="720" w:hangingChars="300"/>
        <w:rPr>
          <w:rFonts w:cs="宋体"/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</w:rPr>
        <w:tab/>
      </w:r>
      <w:r>
        <w:rPr>
          <w:rFonts w:hint="eastAsia" w:cs="宋体"/>
          <w:sz w:val="24"/>
          <w:szCs w:val="24"/>
        </w:rPr>
        <w:t>设备由使用单位定期进行保养、清洁和检查；当设备出现故障时应由专业人员、厂家维修人员或售后服务人员进行维修。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【注册人</w:t>
      </w:r>
      <w:r>
        <w:rPr>
          <w:rFonts w:hint="eastAsia" w:ascii="宋体" w:hAnsi="宋体"/>
          <w:sz w:val="24"/>
          <w:szCs w:val="24"/>
        </w:rPr>
        <w:t>】重庆微标惠智医疗信息技术有限公司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【住   所】</w:t>
      </w:r>
      <w:r>
        <w:rPr>
          <w:rFonts w:hint="eastAsia" w:ascii="宋体" w:hAnsi="宋体"/>
          <w:sz w:val="24"/>
          <w:szCs w:val="24"/>
        </w:rPr>
        <w:t>重庆市渝北区金开大道西段1</w:t>
      </w:r>
      <w:r>
        <w:rPr>
          <w:rFonts w:ascii="宋体" w:hAnsi="宋体"/>
          <w:sz w:val="24"/>
          <w:szCs w:val="24"/>
        </w:rPr>
        <w:t>06</w:t>
      </w:r>
      <w:r>
        <w:rPr>
          <w:rFonts w:hint="eastAsia" w:ascii="宋体" w:hAnsi="宋体"/>
          <w:sz w:val="24"/>
          <w:szCs w:val="24"/>
        </w:rPr>
        <w:t>号1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栋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生产企业</w:t>
      </w:r>
      <w:r>
        <w:rPr>
          <w:rFonts w:hint="eastAsia" w:ascii="宋体" w:hAnsi="宋体"/>
          <w:sz w:val="24"/>
          <w:szCs w:val="24"/>
        </w:rPr>
        <w:t>】重庆微标惠智医疗信息技术有限公司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生产地址</w:t>
      </w:r>
      <w:r>
        <w:rPr>
          <w:rFonts w:hint="eastAsia" w:ascii="宋体" w:hAnsi="宋体"/>
          <w:sz w:val="24"/>
          <w:szCs w:val="24"/>
        </w:rPr>
        <w:t>】重庆市渝北区金开大道西段1</w:t>
      </w:r>
      <w:r>
        <w:rPr>
          <w:rFonts w:ascii="宋体" w:hAnsi="宋体"/>
          <w:sz w:val="24"/>
          <w:szCs w:val="24"/>
        </w:rPr>
        <w:t>06</w:t>
      </w:r>
      <w:r>
        <w:rPr>
          <w:rFonts w:hint="eastAsia" w:ascii="宋体" w:hAnsi="宋体"/>
          <w:sz w:val="24"/>
          <w:szCs w:val="24"/>
        </w:rPr>
        <w:t>号1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栋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售后服务单位</w:t>
      </w:r>
      <w:r>
        <w:rPr>
          <w:rFonts w:hint="eastAsia" w:ascii="宋体" w:hAnsi="宋体"/>
          <w:sz w:val="24"/>
          <w:szCs w:val="24"/>
        </w:rPr>
        <w:t>】重庆微标惠智医疗信息技术有限公司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联系方式】</w:t>
      </w:r>
      <w:r>
        <w:rPr>
          <w:rFonts w:hint="eastAsia" w:ascii="宋体" w:hAnsi="宋体"/>
          <w:sz w:val="24"/>
          <w:szCs w:val="24"/>
        </w:rPr>
        <w:t>023-86815181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邮政编码</w:t>
      </w:r>
      <w:r>
        <w:rPr>
          <w:rFonts w:hint="eastAsia" w:ascii="宋体" w:hAnsi="宋体"/>
          <w:sz w:val="24"/>
          <w:szCs w:val="24"/>
        </w:rPr>
        <w:t>】400000</w:t>
      </w: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【</w:t>
      </w:r>
      <w:r>
        <w:rPr>
          <w:rFonts w:hint="eastAsia" w:ascii="宋体" w:hAnsi="宋体"/>
          <w:b/>
          <w:bCs/>
          <w:sz w:val="24"/>
          <w:szCs w:val="24"/>
        </w:rPr>
        <w:t>编制日期</w:t>
      </w:r>
      <w:r>
        <w:rPr>
          <w:rFonts w:hint="eastAsia" w:ascii="宋体" w:hAnsi="宋体"/>
          <w:sz w:val="24"/>
          <w:szCs w:val="24"/>
        </w:rPr>
        <w:t>】201</w:t>
      </w:r>
      <w:r>
        <w:rPr>
          <w:rFonts w:ascii="宋体" w:hAnsi="宋体"/>
          <w:sz w:val="24"/>
          <w:szCs w:val="24"/>
        </w:rPr>
        <w:t>9</w:t>
      </w:r>
      <w:r>
        <w:rPr>
          <w:rFonts w:hint="eastAsia" w:ascii="宋体" w:hAnsi="宋体"/>
          <w:sz w:val="24"/>
          <w:szCs w:val="24"/>
        </w:rPr>
        <w:t>年XX月XX日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firstLine="567" w:firstLineChars="270"/>
        <w:rPr>
          <w:sz w:val="24"/>
          <w:szCs w:val="24"/>
        </w:rPr>
      </w:pPr>
      <w:r>
        <w:drawing>
          <wp:inline distT="0" distB="0" distL="0" distR="0">
            <wp:extent cx="5486400" cy="26803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851" w:right="1274" w:bottom="426" w:left="1560" w:header="851" w:footer="992" w:gutter="0"/>
      <w:pgNumType w:start="2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668D5"/>
    <w:multiLevelType w:val="multilevel"/>
    <w:tmpl w:val="4C8668D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D6C07CD"/>
    <w:multiLevelType w:val="multilevel"/>
    <w:tmpl w:val="6D6C07CD"/>
    <w:lvl w:ilvl="0" w:tentative="0">
      <w:start w:val="1"/>
      <w:numFmt w:val="lowerLetter"/>
      <w:pStyle w:val="15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2">
    <w:nsid w:val="6E823DC4"/>
    <w:multiLevelType w:val="multilevel"/>
    <w:tmpl w:val="6E823DC4"/>
    <w:lvl w:ilvl="0" w:tentative="0">
      <w:start w:val="1"/>
      <w:numFmt w:val="decimal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B9F"/>
    <w:rsid w:val="00005718"/>
    <w:rsid w:val="00133A68"/>
    <w:rsid w:val="00175497"/>
    <w:rsid w:val="002411DA"/>
    <w:rsid w:val="002A04FA"/>
    <w:rsid w:val="002C51A3"/>
    <w:rsid w:val="0033365C"/>
    <w:rsid w:val="003350BD"/>
    <w:rsid w:val="0034112E"/>
    <w:rsid w:val="00343183"/>
    <w:rsid w:val="00382153"/>
    <w:rsid w:val="00474B9F"/>
    <w:rsid w:val="0047798D"/>
    <w:rsid w:val="004F0788"/>
    <w:rsid w:val="004F21C9"/>
    <w:rsid w:val="00523D28"/>
    <w:rsid w:val="00532417"/>
    <w:rsid w:val="00581CC4"/>
    <w:rsid w:val="005C0F24"/>
    <w:rsid w:val="005D62D0"/>
    <w:rsid w:val="00656EAB"/>
    <w:rsid w:val="0066549F"/>
    <w:rsid w:val="006A6A8A"/>
    <w:rsid w:val="006B1CAF"/>
    <w:rsid w:val="006C1A3F"/>
    <w:rsid w:val="006D2CDC"/>
    <w:rsid w:val="00714010"/>
    <w:rsid w:val="00735185"/>
    <w:rsid w:val="007739C7"/>
    <w:rsid w:val="007B1B92"/>
    <w:rsid w:val="00853B7E"/>
    <w:rsid w:val="00856C69"/>
    <w:rsid w:val="0088373E"/>
    <w:rsid w:val="00946AD7"/>
    <w:rsid w:val="00983AC8"/>
    <w:rsid w:val="009A2B00"/>
    <w:rsid w:val="009A44DC"/>
    <w:rsid w:val="009B4D91"/>
    <w:rsid w:val="009B61E4"/>
    <w:rsid w:val="00A06919"/>
    <w:rsid w:val="00AD407E"/>
    <w:rsid w:val="00B018E7"/>
    <w:rsid w:val="00B755A1"/>
    <w:rsid w:val="00B82251"/>
    <w:rsid w:val="00B9611E"/>
    <w:rsid w:val="00BB5151"/>
    <w:rsid w:val="00BC1F62"/>
    <w:rsid w:val="00C245FE"/>
    <w:rsid w:val="00C756D9"/>
    <w:rsid w:val="00C75A7E"/>
    <w:rsid w:val="00CF7FF4"/>
    <w:rsid w:val="00D21670"/>
    <w:rsid w:val="00D418C6"/>
    <w:rsid w:val="00D6140F"/>
    <w:rsid w:val="00D916D3"/>
    <w:rsid w:val="00DC27BA"/>
    <w:rsid w:val="00DF5618"/>
    <w:rsid w:val="00E13E6F"/>
    <w:rsid w:val="00E33D29"/>
    <w:rsid w:val="00E61CBD"/>
    <w:rsid w:val="00E75ED7"/>
    <w:rsid w:val="00ED64FE"/>
    <w:rsid w:val="00F00359"/>
    <w:rsid w:val="00F31E49"/>
    <w:rsid w:val="00F62D4A"/>
    <w:rsid w:val="00FC50EF"/>
    <w:rsid w:val="00FD1EA8"/>
    <w:rsid w:val="00FE2A44"/>
    <w:rsid w:val="020B2384"/>
    <w:rsid w:val="02446376"/>
    <w:rsid w:val="07D324F1"/>
    <w:rsid w:val="0FBB7518"/>
    <w:rsid w:val="109562E4"/>
    <w:rsid w:val="172A3069"/>
    <w:rsid w:val="17C317EE"/>
    <w:rsid w:val="2D9A18DC"/>
    <w:rsid w:val="2E4805E5"/>
    <w:rsid w:val="30B72164"/>
    <w:rsid w:val="33C11888"/>
    <w:rsid w:val="3577157B"/>
    <w:rsid w:val="3A816487"/>
    <w:rsid w:val="3F6F309F"/>
    <w:rsid w:val="49CD2C4F"/>
    <w:rsid w:val="4E1B357D"/>
    <w:rsid w:val="55A45E9B"/>
    <w:rsid w:val="562504F4"/>
    <w:rsid w:val="5A9A4657"/>
    <w:rsid w:val="5EDC5634"/>
    <w:rsid w:val="63894516"/>
    <w:rsid w:val="65721449"/>
    <w:rsid w:val="67366703"/>
    <w:rsid w:val="68C34BB7"/>
    <w:rsid w:val="6BB0085E"/>
    <w:rsid w:val="70FC2E74"/>
    <w:rsid w:val="7274391A"/>
    <w:rsid w:val="7DD60FE8"/>
    <w:rsid w:val="7FC0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段 Char Char"/>
    <w:link w:val="12"/>
    <w:qFormat/>
    <w:uiPriority w:val="0"/>
    <w:rPr>
      <w:rFonts w:ascii="宋体"/>
    </w:rPr>
  </w:style>
  <w:style w:type="paragraph" w:customStyle="1" w:styleId="12">
    <w:name w:val="段"/>
    <w:link w:val="11"/>
    <w:qFormat/>
    <w:uiPriority w:val="0"/>
    <w:pPr>
      <w:autoSpaceDE w:val="0"/>
      <w:autoSpaceDN w:val="0"/>
      <w:ind w:firstLine="20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附录字母编号列项（一级）"/>
    <w:qFormat/>
    <w:uiPriority w:val="0"/>
    <w:pPr>
      <w:numPr>
        <w:ilvl w:val="0"/>
        <w:numId w:val="1"/>
      </w:numPr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93AA5B-A8EB-41BA-ACD1-9C19FC3EF8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252</Words>
  <Characters>1439</Characters>
  <Lines>11</Lines>
  <Paragraphs>3</Paragraphs>
  <TotalTime>0</TotalTime>
  <ScaleCrop>false</ScaleCrop>
  <LinksUpToDate>false</LinksUpToDate>
  <CharactersWithSpaces>1688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2018-08-28T00:33:00Z</dcterms:created>
  <dc:creator>user</dc:creator>
  <cp:lastModifiedBy>笑之天涯</cp:lastModifiedBy>
  <cp:lastPrinted>2018-10-17T08:26:00Z</cp:lastPrinted>
  <dcterms:modified xsi:type="dcterms:W3CDTF">2019-08-06T02:02:26Z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